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65FD" w:rsidRPr="008B0BD8" w:rsidRDefault="00EA65FD" w:rsidP="00EA65FD">
      <w:pPr>
        <w:spacing w:after="0" w:line="240" w:lineRule="auto"/>
        <w:ind w:right="-568" w:hanging="567"/>
        <w:jc w:val="center"/>
        <w:rPr>
          <w:rFonts w:ascii="Times New Roman" w:hAnsi="Times New Roman" w:cs="Times New Roman"/>
          <w:sz w:val="28"/>
          <w:szCs w:val="28"/>
        </w:rPr>
      </w:pPr>
      <w:r w:rsidRPr="008B0BD8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EA65FD" w:rsidRPr="008B0BD8" w:rsidRDefault="00EA65FD" w:rsidP="00EA65FD">
      <w:pPr>
        <w:spacing w:after="0" w:line="240" w:lineRule="auto"/>
        <w:ind w:right="-568" w:hanging="567"/>
        <w:jc w:val="center"/>
        <w:rPr>
          <w:rFonts w:ascii="Times New Roman" w:hAnsi="Times New Roman" w:cs="Times New Roman"/>
          <w:sz w:val="28"/>
          <w:szCs w:val="28"/>
        </w:rPr>
      </w:pPr>
      <w:r w:rsidRPr="008B0BD8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EA65FD" w:rsidRPr="008B0BD8" w:rsidRDefault="00EA65FD" w:rsidP="00EA65FD">
      <w:pPr>
        <w:spacing w:after="0" w:line="240" w:lineRule="auto"/>
        <w:ind w:right="-568" w:hanging="567"/>
        <w:jc w:val="center"/>
        <w:rPr>
          <w:rFonts w:ascii="Times New Roman" w:hAnsi="Times New Roman" w:cs="Times New Roman"/>
          <w:sz w:val="28"/>
          <w:szCs w:val="28"/>
        </w:rPr>
      </w:pPr>
      <w:r w:rsidRPr="008B0BD8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:rsidR="00EA65FD" w:rsidRPr="008B0BD8" w:rsidRDefault="00EA65FD" w:rsidP="00EA65FD">
      <w:pPr>
        <w:spacing w:after="0" w:line="240" w:lineRule="auto"/>
        <w:ind w:right="-568" w:hanging="567"/>
        <w:jc w:val="center"/>
        <w:rPr>
          <w:rFonts w:ascii="Times New Roman" w:hAnsi="Times New Roman" w:cs="Times New Roman"/>
          <w:sz w:val="28"/>
          <w:szCs w:val="28"/>
        </w:rPr>
      </w:pPr>
      <w:r w:rsidRPr="008B0BD8">
        <w:rPr>
          <w:rFonts w:ascii="Times New Roman" w:hAnsi="Times New Roman" w:cs="Times New Roman"/>
          <w:sz w:val="28"/>
          <w:szCs w:val="28"/>
        </w:rPr>
        <w:t>«Уфимский университет науки и технологий»</w:t>
      </w:r>
    </w:p>
    <w:p w:rsidR="00EA65FD" w:rsidRPr="008B0BD8" w:rsidRDefault="00EA65FD" w:rsidP="00EA65FD">
      <w:pPr>
        <w:spacing w:after="0" w:line="240" w:lineRule="auto"/>
        <w:ind w:right="-568" w:hanging="567"/>
        <w:jc w:val="center"/>
        <w:rPr>
          <w:rFonts w:ascii="Times New Roman" w:hAnsi="Times New Roman" w:cs="Times New Roman"/>
          <w:sz w:val="28"/>
          <w:szCs w:val="28"/>
        </w:rPr>
      </w:pPr>
      <w:r w:rsidRPr="008B0BD8">
        <w:rPr>
          <w:rFonts w:ascii="Times New Roman" w:hAnsi="Times New Roman" w:cs="Times New Roman"/>
          <w:sz w:val="28"/>
          <w:szCs w:val="28"/>
        </w:rPr>
        <w:t>Уфимский авиационный техникум</w:t>
      </w: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EA65FD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Pr="00EA65FD">
        <w:rPr>
          <w:rFonts w:ascii="Times New Roman" w:hAnsi="Times New Roman" w:cs="Times New Roman"/>
          <w:b/>
          <w:sz w:val="28"/>
          <w:szCs w:val="28"/>
        </w:rPr>
        <w:t>1</w:t>
      </w: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0BD8">
        <w:rPr>
          <w:rFonts w:ascii="Times New Roman" w:hAnsi="Times New Roman" w:cs="Times New Roman"/>
          <w:sz w:val="28"/>
          <w:szCs w:val="28"/>
        </w:rPr>
        <w:t>по предмету: «</w:t>
      </w:r>
      <w:r>
        <w:rPr>
          <w:rFonts w:ascii="Times New Roman" w:hAnsi="Times New Roman" w:cs="Times New Roman"/>
          <w:sz w:val="28"/>
          <w:szCs w:val="28"/>
        </w:rPr>
        <w:t>Технология разработки и защиты баз данных</w:t>
      </w:r>
      <w:r w:rsidRPr="008B0BD8">
        <w:rPr>
          <w:rFonts w:ascii="Times New Roman" w:hAnsi="Times New Roman" w:cs="Times New Roman"/>
          <w:sz w:val="28"/>
          <w:szCs w:val="28"/>
        </w:rPr>
        <w:t>»</w:t>
      </w:r>
    </w:p>
    <w:p w:rsidR="00EA65FD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left="4248" w:firstLine="709"/>
        <w:rPr>
          <w:rFonts w:ascii="Times New Roman" w:hAnsi="Times New Roman" w:cs="Times New Roman"/>
          <w:sz w:val="28"/>
          <w:szCs w:val="28"/>
        </w:rPr>
      </w:pPr>
      <w:r w:rsidRPr="008B0BD8">
        <w:rPr>
          <w:rFonts w:ascii="Times New Roman" w:hAnsi="Times New Roman" w:cs="Times New Roman"/>
          <w:sz w:val="28"/>
          <w:szCs w:val="28"/>
        </w:rPr>
        <w:t>Выполнил(а</w:t>
      </w:r>
      <w:proofErr w:type="gramStart"/>
      <w:r w:rsidRPr="008B0BD8">
        <w:rPr>
          <w:rFonts w:ascii="Times New Roman" w:hAnsi="Times New Roman" w:cs="Times New Roman"/>
          <w:sz w:val="28"/>
          <w:szCs w:val="28"/>
        </w:rPr>
        <w:t>):</w:t>
      </w:r>
      <w:r>
        <w:rPr>
          <w:rFonts w:ascii="Times New Roman" w:hAnsi="Times New Roman" w:cs="Times New Roman"/>
          <w:sz w:val="28"/>
          <w:szCs w:val="28"/>
        </w:rPr>
        <w:t>Исхаков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</w:t>
      </w:r>
      <w:r w:rsidRPr="008B0B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Р.</w:t>
      </w:r>
    </w:p>
    <w:p w:rsidR="00EA65FD" w:rsidRPr="008B0BD8" w:rsidRDefault="00EA65FD" w:rsidP="00EA65FD">
      <w:pPr>
        <w:spacing w:after="0" w:line="360" w:lineRule="auto"/>
        <w:ind w:left="4248" w:firstLine="709"/>
        <w:rPr>
          <w:rFonts w:ascii="Times New Roman" w:hAnsi="Times New Roman" w:cs="Times New Roman"/>
          <w:sz w:val="28"/>
          <w:szCs w:val="28"/>
        </w:rPr>
      </w:pPr>
      <w:r w:rsidRPr="008B0BD8">
        <w:rPr>
          <w:rFonts w:ascii="Times New Roman" w:hAnsi="Times New Roman" w:cs="Times New Roman"/>
          <w:sz w:val="28"/>
          <w:szCs w:val="28"/>
        </w:rPr>
        <w:t>Группа: ИСП-31</w:t>
      </w:r>
    </w:p>
    <w:p w:rsidR="00EA65FD" w:rsidRPr="008B0BD8" w:rsidRDefault="00EA65FD" w:rsidP="00EA65FD">
      <w:pPr>
        <w:spacing w:after="0" w:line="360" w:lineRule="auto"/>
        <w:ind w:left="4248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Проверил(а)</w:t>
      </w:r>
      <w:r w:rsidRPr="00F938D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Старцева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И.В.</w:t>
      </w:r>
    </w:p>
    <w:p w:rsidR="00EA65FD" w:rsidRPr="008B0BD8" w:rsidRDefault="00EA65FD" w:rsidP="00EA65FD">
      <w:pPr>
        <w:spacing w:after="0" w:line="360" w:lineRule="auto"/>
        <w:ind w:left="4248" w:firstLine="709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left="4248" w:firstLine="709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A65FD" w:rsidRDefault="00EA65FD" w:rsidP="00EA65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A65FD" w:rsidRDefault="00EA65FD" w:rsidP="00EA65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A65FD" w:rsidRDefault="00EA65FD" w:rsidP="00EA65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A65FD" w:rsidRPr="008B0BD8" w:rsidRDefault="00EA65FD" w:rsidP="00EA65F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A65FD" w:rsidRDefault="00EA65FD" w:rsidP="00EA65F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0BD8">
        <w:rPr>
          <w:rFonts w:ascii="Times New Roman" w:hAnsi="Times New Roman" w:cs="Times New Roman"/>
          <w:sz w:val="28"/>
          <w:szCs w:val="28"/>
        </w:rPr>
        <w:t>Уфа, 2023 г.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82A17" w:rsidRDefault="00D82A17"/>
    <w:p w:rsidR="003C3A99" w:rsidRDefault="00D82A17">
      <w:r w:rsidRPr="00D82A17">
        <w:drawing>
          <wp:inline distT="0" distB="0" distL="0" distR="0" wp14:anchorId="187D652E" wp14:editId="04235877">
            <wp:extent cx="4848902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A17">
        <w:drawing>
          <wp:inline distT="0" distB="0" distL="0" distR="0" wp14:anchorId="6A87961F" wp14:editId="31FFBA0A">
            <wp:extent cx="4887007" cy="14670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A17">
        <w:drawing>
          <wp:inline distT="0" distB="0" distL="0" distR="0" wp14:anchorId="10C1F6E2" wp14:editId="4BBAB892">
            <wp:extent cx="5372850" cy="181000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17" w:rsidRDefault="00D82A17">
      <w:r w:rsidRPr="00D82A17">
        <w:drawing>
          <wp:inline distT="0" distB="0" distL="0" distR="0" wp14:anchorId="66D1390C" wp14:editId="5B2A40E5">
            <wp:extent cx="2495898" cy="50489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17" w:rsidRDefault="00D82A17">
      <w:r w:rsidRPr="00D82A17">
        <w:drawing>
          <wp:inline distT="0" distB="0" distL="0" distR="0" wp14:anchorId="20D7E4DC" wp14:editId="55819350">
            <wp:extent cx="4810796" cy="1895740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17" w:rsidRDefault="00D82A17">
      <w:r w:rsidRPr="00D82A17">
        <w:lastRenderedPageBreak/>
        <w:drawing>
          <wp:inline distT="0" distB="0" distL="0" distR="0" wp14:anchorId="16CF84C0" wp14:editId="0DCCF084">
            <wp:extent cx="3781953" cy="329611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FD" w:rsidRDefault="00EA65FD">
      <w:r w:rsidRPr="00EA65FD">
        <w:drawing>
          <wp:inline distT="0" distB="0" distL="0" distR="0" wp14:anchorId="0728581F" wp14:editId="2AB731A7">
            <wp:extent cx="5940425" cy="31445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17" w:rsidRDefault="00D82A17">
      <w:pPr>
        <w:rPr>
          <w:noProof/>
          <w:lang w:eastAsia="ru-RU"/>
        </w:rPr>
      </w:pPr>
      <w:r w:rsidRPr="00D82A17">
        <w:lastRenderedPageBreak/>
        <w:drawing>
          <wp:inline distT="0" distB="0" distL="0" distR="0" wp14:anchorId="5CD36522" wp14:editId="635D2C59">
            <wp:extent cx="5940425" cy="47313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5FD" w:rsidRPr="00EA65FD">
        <w:rPr>
          <w:noProof/>
          <w:lang w:eastAsia="ru-RU"/>
        </w:rPr>
        <w:t xml:space="preserve"> </w:t>
      </w:r>
    </w:p>
    <w:p w:rsidR="00F86D6F" w:rsidRDefault="00F86D6F">
      <w:r w:rsidRPr="00F86D6F">
        <w:object w:dxaOrig="75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.6pt;height:40.85pt" o:ole="">
            <v:imagedata r:id="rId12" o:title=""/>
          </v:shape>
          <o:OLEObject Type="Embed" ProgID="Package" ShapeID="_x0000_i1025" DrawAspect="Content" ObjectID="_1757884093" r:id="rId13"/>
        </w:object>
      </w:r>
      <w:r w:rsidRPr="00F86D6F">
        <w:object w:dxaOrig="1081" w:dyaOrig="811">
          <v:shape id="_x0000_i1026" type="#_x0000_t75" style="width:53.75pt;height:40.85pt" o:ole="">
            <v:imagedata r:id="rId14" o:title=""/>
          </v:shape>
          <o:OLEObject Type="Embed" ProgID="Package" ShapeID="_x0000_i1026" DrawAspect="Content" ObjectID="_1757884094" r:id="rId15"/>
        </w:object>
      </w:r>
      <w:r w:rsidRPr="00F86D6F">
        <w:object w:dxaOrig="1426" w:dyaOrig="811">
          <v:shape id="_x0000_i1027" type="#_x0000_t75" style="width:70.95pt;height:40.85pt" o:ole="">
            <v:imagedata r:id="rId16" o:title=""/>
          </v:shape>
          <o:OLEObject Type="Embed" ProgID="Package" ShapeID="_x0000_i1027" DrawAspect="Content" ObjectID="_1757884095" r:id="rId17"/>
        </w:object>
      </w:r>
      <w:r w:rsidRPr="00F86D6F">
        <w:object w:dxaOrig="1755" w:dyaOrig="811">
          <v:shape id="_x0000_i1028" type="#_x0000_t75" style="width:88.1pt;height:40.85pt" o:ole="">
            <v:imagedata r:id="rId18" o:title=""/>
          </v:shape>
          <o:OLEObject Type="Embed" ProgID="Package" ShapeID="_x0000_i1028" DrawAspect="Content" ObjectID="_1757884096" r:id="rId19"/>
        </w:object>
      </w:r>
      <w:r w:rsidRPr="00F86D6F">
        <w:object w:dxaOrig="2100" w:dyaOrig="811">
          <v:shape id="_x0000_i1029" type="#_x0000_t75" style="width:105.3pt;height:40.85pt" o:ole="">
            <v:imagedata r:id="rId20" o:title=""/>
          </v:shape>
          <o:OLEObject Type="Embed" ProgID="Package" ShapeID="_x0000_i1029" DrawAspect="Content" ObjectID="_1757884097" r:id="rId21"/>
        </w:object>
      </w:r>
      <w:r w:rsidRPr="00F86D6F">
        <w:object w:dxaOrig="600" w:dyaOrig="811">
          <v:shape id="_x0000_i1030" type="#_x0000_t75" style="width:30.1pt;height:40.85pt" o:ole="">
            <v:imagedata r:id="rId22" o:title=""/>
          </v:shape>
          <o:OLEObject Type="Embed" ProgID="Package" ShapeID="_x0000_i1030" DrawAspect="Content" ObjectID="_1757884098" r:id="rId23"/>
        </w:object>
      </w:r>
      <w:r w:rsidRPr="00F86D6F">
        <w:object w:dxaOrig="1620" w:dyaOrig="811">
          <v:shape id="_x0000_i1031" type="#_x0000_t75" style="width:80.6pt;height:40.85pt" o:ole="">
            <v:imagedata r:id="rId24" o:title=""/>
          </v:shape>
          <o:OLEObject Type="Embed" ProgID="Package" ShapeID="_x0000_i1031" DrawAspect="Content" ObjectID="_1757884099" r:id="rId25"/>
        </w:object>
      </w:r>
      <w:r w:rsidRPr="00F86D6F">
        <w:object w:dxaOrig="1890" w:dyaOrig="811">
          <v:shape id="_x0000_i1032" type="#_x0000_t75" style="width:94.55pt;height:40.85pt" o:ole="">
            <v:imagedata r:id="rId26" o:title=""/>
          </v:shape>
          <o:OLEObject Type="Embed" ProgID="Package" ShapeID="_x0000_i1032" DrawAspect="Content" ObjectID="_1757884100" r:id="rId27"/>
        </w:object>
      </w:r>
    </w:p>
    <w:p w:rsidR="00D82A17" w:rsidRDefault="00D82A17">
      <w:r w:rsidRPr="00D82A17">
        <w:lastRenderedPageBreak/>
        <w:drawing>
          <wp:inline distT="0" distB="0" distL="0" distR="0" wp14:anchorId="641542E1" wp14:editId="1EB3ABE0">
            <wp:extent cx="4858428" cy="4944165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D6F" w:rsidRPr="00EA65FD">
        <w:drawing>
          <wp:inline distT="0" distB="0" distL="0" distR="0" wp14:anchorId="58F42EFF" wp14:editId="2ABBC92D">
            <wp:extent cx="5940425" cy="12966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6F" w:rsidRPr="00F86D6F" w:rsidRDefault="00F86D6F" w:rsidP="00F86D6F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F86D6F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1. Типы файлов, используемых базой данных, и их назначение: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E484A">
        <w:rPr>
          <w:rFonts w:ascii="Times New Roman" w:hAnsi="Times New Roman" w:cs="Times New Roman"/>
          <w:sz w:val="28"/>
          <w:szCs w:val="28"/>
        </w:rPr>
        <w:t xml:space="preserve">   - Файлы данных (.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mdf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>): Они содержат фактические данные, хранящиеся в базе данных.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E484A">
        <w:rPr>
          <w:rFonts w:ascii="Times New Roman" w:hAnsi="Times New Roman" w:cs="Times New Roman"/>
          <w:sz w:val="28"/>
          <w:szCs w:val="28"/>
        </w:rPr>
        <w:t xml:space="preserve">   - Файлы журнала транзакций (.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ldf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>): Они используются для записи информации о транзакциях, происходящих в базе данных, и обеспечивают восстановление данных в случае сбоев или ошибок.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E484A">
        <w:rPr>
          <w:rFonts w:ascii="Times New Roman" w:hAnsi="Times New Roman" w:cs="Times New Roman"/>
          <w:sz w:val="28"/>
          <w:szCs w:val="28"/>
        </w:rPr>
        <w:t xml:space="preserve">   - Файлы резервной копии (.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bak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>): Они содержат полную копию базы данных и используются для создания резервных копий данных.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2. Файловая группа - это логическая группировка файлов данных внутри</w:t>
      </w:r>
      <w:r w:rsidRPr="004E484A">
        <w:rPr>
          <w:rFonts w:ascii="Times New Roman" w:hAnsi="Times New Roman" w:cs="Times New Roman"/>
          <w:sz w:val="28"/>
          <w:szCs w:val="28"/>
        </w:rPr>
        <w:t xml:space="preserve"> базы данных. Она позволяет организовать файлы данных по различным физическим устройствам или дисковым массивам. Файловые </w:t>
      </w:r>
      <w:r w:rsidRPr="004E484A">
        <w:rPr>
          <w:rFonts w:ascii="Times New Roman" w:hAnsi="Times New Roman" w:cs="Times New Roman"/>
          <w:sz w:val="28"/>
          <w:szCs w:val="28"/>
        </w:rPr>
        <w:lastRenderedPageBreak/>
        <w:t>группы позволяют распределить данные по различным носителям и управлять их размещением и производительностью.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3. Первичная (PRIMARY) файловая группа - это основная файловая группа</w:t>
      </w:r>
      <w:r w:rsidRPr="004E484A">
        <w:rPr>
          <w:rFonts w:ascii="Times New Roman" w:hAnsi="Times New Roman" w:cs="Times New Roman"/>
          <w:sz w:val="28"/>
          <w:szCs w:val="28"/>
        </w:rPr>
        <w:t xml:space="preserve"> базы данных. Она содержит системные таблицы и объекты базы данных. В первичной файловой группе хранятся основные данные, необходимые для функционирования базы данных.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4. Модель восстановления - это параметр, который определяет, как база</w:t>
      </w:r>
      <w:r w:rsidRPr="004E484A">
        <w:rPr>
          <w:rFonts w:ascii="Times New Roman" w:hAnsi="Times New Roman" w:cs="Times New Roman"/>
          <w:sz w:val="28"/>
          <w:szCs w:val="28"/>
        </w:rPr>
        <w:t xml:space="preserve"> данных обрабатывает операции восстановления и 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журналирования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>. Существуют три основных модели восстановления: полная, с непрерываемым журналом и простая. Каждая модель имеет разные требования к сохранности данных и производительности.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5. Параметр ANSI NULL по умолчанию определяет, как база данных</w:t>
      </w:r>
      <w:r w:rsidRPr="004E484A">
        <w:rPr>
          <w:rFonts w:ascii="Times New Roman" w:hAnsi="Times New Roman" w:cs="Times New Roman"/>
          <w:sz w:val="28"/>
          <w:szCs w:val="28"/>
        </w:rPr>
        <w:t xml:space="preserve"> обрабатывает NULL-значения. Если параметр установлен в ON, то NULL-значения рассматриваются как неопределенные значения и могут использоваться в операциях сравнения. Если параметр установлен в OFF, то NULL-значения рассматриваются как неизвестные значения и не могут использоваться в операциях сравнения.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6. Параметр Включено прерывание при делении на ноль определяет, как база</w:t>
      </w:r>
      <w:r w:rsidRPr="004E484A">
        <w:rPr>
          <w:rFonts w:ascii="Times New Roman" w:hAnsi="Times New Roman" w:cs="Times New Roman"/>
          <w:sz w:val="28"/>
          <w:szCs w:val="28"/>
        </w:rPr>
        <w:t xml:space="preserve"> данных обрабатывает операции деления на ноль. Если параметр установлен в ON, то при делении на ноль будет сгенерировано исключение. Если параметр установлен в OFF, то операции деления на ноль будут возвращать NULL-значение.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7. Параметр База данных доступна только для чтения определяет, может ли</w:t>
      </w:r>
      <w:r w:rsidRPr="004E484A">
        <w:rPr>
          <w:rFonts w:ascii="Times New Roman" w:hAnsi="Times New Roman" w:cs="Times New Roman"/>
          <w:sz w:val="28"/>
          <w:szCs w:val="28"/>
        </w:rPr>
        <w:t xml:space="preserve"> база данных быть доступна только для чтения. Если параметр установлен в ON, то база данных может быть только для чтения, и любые операции записи будут запрещены. Если параметр установлен в OFF, то база данных может быть доступна для чтения и записи.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8. Параметр Ограничения доступа определяет, какие пользователи или роли</w:t>
      </w:r>
      <w:r w:rsidRPr="004E484A">
        <w:rPr>
          <w:rFonts w:ascii="Times New Roman" w:hAnsi="Times New Roman" w:cs="Times New Roman"/>
          <w:sz w:val="28"/>
          <w:szCs w:val="28"/>
        </w:rPr>
        <w:t xml:space="preserve"> имеют доступ к базе данных. Он может быть настроен для разрешения или запрещения доступа к базе данных для определенных пользователей или ролей.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9. С помощью оператора T-SQL CREATE DATABASE создается база</w:t>
      </w:r>
      <w:r w:rsidRPr="004E484A">
        <w:rPr>
          <w:rFonts w:ascii="Times New Roman" w:hAnsi="Times New Roman" w:cs="Times New Roman"/>
          <w:sz w:val="28"/>
          <w:szCs w:val="28"/>
        </w:rPr>
        <w:t xml:space="preserve"> данных. Например, CREATE DATABASE 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MyDatabase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>; создаст базу данных с именем "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MyDatabase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>".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10. С помощью оператора T-SQL ALTER DATABASE могут быть изменены</w:t>
      </w:r>
      <w:r w:rsidRPr="004E484A">
        <w:rPr>
          <w:rFonts w:ascii="Times New Roman" w:hAnsi="Times New Roman" w:cs="Times New Roman"/>
          <w:sz w:val="28"/>
          <w:szCs w:val="28"/>
        </w:rPr>
        <w:t xml:space="preserve"> параметры базы данных. Например, ALTER DATABASE 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lastRenderedPageBreak/>
        <w:t>MyDatabase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 xml:space="preserve"> SET RECOVERY SIMPLE; изменит модель восстановления базы данных на простую.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11. С помощью оператора T-SQL DROP DATABASE может быть удалена</w:t>
      </w:r>
      <w:r w:rsidRPr="004E484A">
        <w:rPr>
          <w:rFonts w:ascii="Times New Roman" w:hAnsi="Times New Roman" w:cs="Times New Roman"/>
          <w:sz w:val="28"/>
          <w:szCs w:val="28"/>
        </w:rPr>
        <w:t xml:space="preserve"> база данных. Например, DROP DATABASE 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MyDatabase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>; удалит базу данных с именем "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MyDatabase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>".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12. Отсоединение и присоединение базы данных используются для</w:t>
      </w:r>
      <w:r w:rsidRPr="004E484A">
        <w:rPr>
          <w:rFonts w:ascii="Times New Roman" w:hAnsi="Times New Roman" w:cs="Times New Roman"/>
          <w:sz w:val="28"/>
          <w:szCs w:val="28"/>
        </w:rPr>
        <w:t xml:space="preserve"> временного отключения базы данных от сервера или ее повторного подключения. Отсоединение позволяет освободить ресурсы сервера, связанные с базой данных, без удаления ее определения и файлов данных. Присоединение позволяет снова подключить ранее отсоединенную базу данных.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F86D6F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F86D6F">
        <w:rPr>
          <w:rFonts w:ascii="Times New Roman" w:hAnsi="Times New Roman" w:cs="Times New Roman"/>
          <w:b/>
          <w:sz w:val="28"/>
          <w:szCs w:val="28"/>
        </w:rPr>
        <w:t>13. Способы отсоединения базы данных: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E484A">
        <w:rPr>
          <w:rFonts w:ascii="Times New Roman" w:hAnsi="Times New Roman" w:cs="Times New Roman"/>
          <w:sz w:val="28"/>
          <w:szCs w:val="28"/>
        </w:rPr>
        <w:t xml:space="preserve">    </w:t>
      </w:r>
      <w:r w:rsidRPr="004E484A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4E484A">
        <w:rPr>
          <w:rFonts w:ascii="Times New Roman" w:hAnsi="Times New Roman" w:cs="Times New Roman"/>
          <w:sz w:val="28"/>
          <w:szCs w:val="28"/>
        </w:rPr>
        <w:t>С</w:t>
      </w:r>
      <w:r w:rsidRPr="004E48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E484A">
        <w:rPr>
          <w:rFonts w:ascii="Times New Roman" w:hAnsi="Times New Roman" w:cs="Times New Roman"/>
          <w:sz w:val="28"/>
          <w:szCs w:val="28"/>
        </w:rPr>
        <w:t>помощью</w:t>
      </w:r>
      <w:r w:rsidRPr="004E48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E484A">
        <w:rPr>
          <w:rFonts w:ascii="Times New Roman" w:hAnsi="Times New Roman" w:cs="Times New Roman"/>
          <w:sz w:val="28"/>
          <w:szCs w:val="28"/>
        </w:rPr>
        <w:t>оператора</w:t>
      </w:r>
      <w:r w:rsidRPr="004E484A">
        <w:rPr>
          <w:rFonts w:ascii="Times New Roman" w:hAnsi="Times New Roman" w:cs="Times New Roman"/>
          <w:sz w:val="28"/>
          <w:szCs w:val="28"/>
          <w:lang w:val="en-US"/>
        </w:rPr>
        <w:t xml:space="preserve"> T-SQL: ALTER DATABASE </w:t>
      </w:r>
      <w:proofErr w:type="spellStart"/>
      <w:r w:rsidRPr="004E484A">
        <w:rPr>
          <w:rFonts w:ascii="Times New Roman" w:hAnsi="Times New Roman" w:cs="Times New Roman"/>
          <w:sz w:val="28"/>
          <w:szCs w:val="28"/>
          <w:lang w:val="en-US"/>
        </w:rPr>
        <w:t>MyDatabase</w:t>
      </w:r>
      <w:proofErr w:type="spellEnd"/>
      <w:r w:rsidRPr="004E484A">
        <w:rPr>
          <w:rFonts w:ascii="Times New Roman" w:hAnsi="Times New Roman" w:cs="Times New Roman"/>
          <w:sz w:val="28"/>
          <w:szCs w:val="28"/>
          <w:lang w:val="en-US"/>
        </w:rPr>
        <w:t xml:space="preserve"> SET OFFLINE;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4E484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4E484A">
        <w:rPr>
          <w:rFonts w:ascii="Times New Roman" w:hAnsi="Times New Roman" w:cs="Times New Roman"/>
          <w:sz w:val="28"/>
          <w:szCs w:val="28"/>
        </w:rPr>
        <w:t xml:space="preserve">- С помощью SQL 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Management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84A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4E484A">
        <w:rPr>
          <w:rFonts w:ascii="Times New Roman" w:hAnsi="Times New Roman" w:cs="Times New Roman"/>
          <w:sz w:val="28"/>
          <w:szCs w:val="28"/>
        </w:rPr>
        <w:t xml:space="preserve"> (SSMS): правой кнопкой мыши на базе данных -&gt; Задачи -&gt; Отсоединение.</w:t>
      </w: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86D6F" w:rsidRPr="004E484A" w:rsidRDefault="00F86D6F" w:rsidP="00F86D6F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F86D6F">
        <w:rPr>
          <w:rFonts w:ascii="Times New Roman" w:hAnsi="Times New Roman" w:cs="Times New Roman"/>
          <w:b/>
          <w:sz w:val="28"/>
          <w:szCs w:val="28"/>
        </w:rPr>
        <w:t>14. Свойства присоединения базы данных определяют дополнительные</w:t>
      </w:r>
      <w:r w:rsidRPr="004E484A">
        <w:rPr>
          <w:rFonts w:ascii="Times New Roman" w:hAnsi="Times New Roman" w:cs="Times New Roman"/>
          <w:sz w:val="28"/>
          <w:szCs w:val="28"/>
        </w:rPr>
        <w:t xml:space="preserve"> </w:t>
      </w:r>
      <w:bookmarkEnd w:id="0"/>
      <w:r w:rsidRPr="004E484A">
        <w:rPr>
          <w:rFonts w:ascii="Times New Roman" w:hAnsi="Times New Roman" w:cs="Times New Roman"/>
          <w:sz w:val="28"/>
          <w:szCs w:val="28"/>
        </w:rPr>
        <w:t>параметры и настройки для базы данных при ее присоединении. Некоторые из них включают режим совместимости, уровень изоляции транзакций и настройки безопасности.</w:t>
      </w:r>
    </w:p>
    <w:p w:rsidR="00F86D6F" w:rsidRDefault="00F86D6F"/>
    <w:p w:rsidR="00EA65FD" w:rsidRDefault="00EA65FD"/>
    <w:sectPr w:rsidR="00EA6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A17"/>
    <w:rsid w:val="003C3A99"/>
    <w:rsid w:val="00D82A17"/>
    <w:rsid w:val="00EA65FD"/>
    <w:rsid w:val="00F86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A926B1"/>
  <w15:chartTrackingRefBased/>
  <w15:docId w15:val="{9C77E105-DC1A-4B45-A51B-88832503B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6D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oleObject" Target="embeddings/oleObject1.bin"/><Relationship Id="rId18" Type="http://schemas.openxmlformats.org/officeDocument/2006/relationships/image" Target="media/image12.emf"/><Relationship Id="rId26" Type="http://schemas.openxmlformats.org/officeDocument/2006/relationships/image" Target="media/image16.emf"/><Relationship Id="rId3" Type="http://schemas.openxmlformats.org/officeDocument/2006/relationships/webSettings" Target="webSettings.xml"/><Relationship Id="rId21" Type="http://schemas.openxmlformats.org/officeDocument/2006/relationships/oleObject" Target="embeddings/oleObject5.bin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3.emf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5.emf"/><Relationship Id="rId5" Type="http://schemas.openxmlformats.org/officeDocument/2006/relationships/image" Target="media/image2.png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7.png"/><Relationship Id="rId10" Type="http://schemas.openxmlformats.org/officeDocument/2006/relationships/image" Target="media/image7.png"/><Relationship Id="rId19" Type="http://schemas.openxmlformats.org/officeDocument/2006/relationships/oleObject" Target="embeddings/oleObject4.bin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emf"/><Relationship Id="rId22" Type="http://schemas.openxmlformats.org/officeDocument/2006/relationships/image" Target="media/image14.emf"/><Relationship Id="rId27" Type="http://schemas.openxmlformats.org/officeDocument/2006/relationships/oleObject" Target="embeddings/oleObject8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657</Words>
  <Characters>3747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2023-10-03T18:27:00Z</dcterms:created>
  <dcterms:modified xsi:type="dcterms:W3CDTF">2023-10-03T19:22:00Z</dcterms:modified>
</cp:coreProperties>
</file>